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9E1DED">
        <w:rPr>
          <w:rFonts w:ascii="Verdana" w:hAnsi="Verdana"/>
          <w:b/>
          <w:sz w:val="18"/>
          <w:szCs w:val="18"/>
        </w:rPr>
        <w:t>„Oprava sociálních zařízení v obvodu OŘ Ústí nad Labem“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31F2B" w:rsidRPr="00831F2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31F2B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1F2B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1DED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590684"/>
  <w15:docId w15:val="{BF7054BC-038A-41F9-9DF4-3EE1C6F6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79FA0E-0DF6-4BDF-B7F7-FDCD00758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2016-08-01T07:54:00Z</cp:lastPrinted>
  <dcterms:created xsi:type="dcterms:W3CDTF">2018-11-26T13:19:00Z</dcterms:created>
  <dcterms:modified xsi:type="dcterms:W3CDTF">2022-07-27T10:24:00Z</dcterms:modified>
</cp:coreProperties>
</file>